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E84D4">
      <w:pPr>
        <w:rPr>
          <w:rFonts w:hint="eastAsia" w:ascii="仿宋_GB2312" w:hAnsi="宋体" w:eastAsia="仿宋_GB2312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/>
          <w:b/>
          <w:bCs/>
          <w:color w:val="000000"/>
          <w:sz w:val="32"/>
          <w:szCs w:val="32"/>
        </w:rPr>
        <w:t>附件：</w:t>
      </w:r>
    </w:p>
    <w:p w14:paraId="6878A235">
      <w:pPr>
        <w:jc w:val="center"/>
        <w:rPr>
          <w:rFonts w:hint="eastAsia" w:ascii="仿宋_GB2312" w:hAnsi="宋体" w:eastAsia="仿宋_GB2312"/>
          <w:b/>
          <w:bCs/>
          <w:color w:val="000000"/>
          <w:sz w:val="36"/>
          <w:szCs w:val="36"/>
        </w:rPr>
      </w:pPr>
      <w:r>
        <w:rPr>
          <w:rFonts w:hint="eastAsia" w:ascii="仿宋_GB2312" w:hAnsi="宋体" w:eastAsia="仿宋_GB2312"/>
          <w:b/>
          <w:bCs/>
          <w:color w:val="000000"/>
          <w:sz w:val="36"/>
          <w:szCs w:val="36"/>
        </w:rPr>
        <w:t>办公网络和设备等运行维护项目报价单</w:t>
      </w:r>
    </w:p>
    <w:tbl>
      <w:tblPr>
        <w:tblStyle w:val="3"/>
        <w:tblpPr w:leftFromText="180" w:rightFromText="180" w:vertAnchor="text" w:horzAnchor="margin" w:tblpXSpec="center" w:tblpY="158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7"/>
        <w:gridCol w:w="7655"/>
      </w:tblGrid>
      <w:tr w14:paraId="44CD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jc w:val="center"/>
        </w:trPr>
        <w:tc>
          <w:tcPr>
            <w:tcW w:w="9923" w:type="dxa"/>
            <w:gridSpan w:val="3"/>
            <w:vAlign w:val="center"/>
          </w:tcPr>
          <w:p w14:paraId="6ABD2E9D">
            <w:pPr>
              <w:rPr>
                <w:rFonts w:hint="default" w:ascii="仿宋_GB2312" w:hAnsi="宋体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采购部门：辽宁省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粮食和物资储备局</w:t>
            </w:r>
          </w:p>
          <w:p w14:paraId="1831FDAC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采购项目名称：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办公网络和设备等运行维护项目</w:t>
            </w:r>
          </w:p>
        </w:tc>
      </w:tr>
      <w:tr w14:paraId="7382D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851" w:type="dxa"/>
            <w:vAlign w:val="center"/>
          </w:tcPr>
          <w:p w14:paraId="7C5CAB29"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序号</w:t>
            </w:r>
          </w:p>
        </w:tc>
        <w:tc>
          <w:tcPr>
            <w:tcW w:w="9072" w:type="dxa"/>
            <w:gridSpan w:val="2"/>
            <w:vAlign w:val="center"/>
          </w:tcPr>
          <w:p w14:paraId="62275942"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采购内容</w:t>
            </w:r>
          </w:p>
        </w:tc>
      </w:tr>
      <w:tr w14:paraId="786F8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3" w:hRule="atLeast"/>
          <w:jc w:val="center"/>
        </w:trPr>
        <w:tc>
          <w:tcPr>
            <w:tcW w:w="851" w:type="dxa"/>
            <w:vAlign w:val="center"/>
          </w:tcPr>
          <w:p w14:paraId="53C9D868"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6DD5FBE2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服务内容</w:t>
            </w:r>
          </w:p>
        </w:tc>
        <w:tc>
          <w:tcPr>
            <w:tcW w:w="7655" w:type="dxa"/>
            <w:vAlign w:val="center"/>
          </w:tcPr>
          <w:p w14:paraId="67F355E2"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终端办公设备的软硬件运维服务</w:t>
            </w:r>
          </w:p>
          <w:p w14:paraId="65A07ACD"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主要负责国产与非国产化计算机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和笔记本电脑等设备的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软硬件维护保障工作。工作内容包括：操作系统的安装与维护、应用软件安装与维护、硬盘数据备份与恢复、计算机硬件维修与更换等技术保障服务。同时对打印机、传真机、复印机等办公附属设备进行的软硬件安装、参数设置、设备自身耗材（如硒鼓、墨盒、色带等）更换调试等日常运维保障工作。</w:t>
            </w:r>
          </w:p>
          <w:p w14:paraId="3059C25C"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办公网络及机房运维服务</w:t>
            </w:r>
          </w:p>
          <w:p w14:paraId="36D0A5E3"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主要负责电子政务内网、电子政务外网等网络设备与线路的综合运维管理工作。工作内容包括：网络故障处理、服务器故障处理、应急访问、网络设备调测、网络和电话线路的维护维修等工作。</w:t>
            </w:r>
          </w:p>
          <w:p w14:paraId="4DA0A825"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3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音视频会议应用技术支持服务</w:t>
            </w:r>
          </w:p>
          <w:p w14:paraId="3C502EC9"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主要负责全国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粮食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视频会议、全省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粮食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视频会议、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本地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多媒体综合性演示会议等设备的应用调测与日常管理工作。工作内容包括：全国及全省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粮食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视频会议调度与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设备调试维护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、本地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多媒体会议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设备（电视拼接屏、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桌插、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中控、矩阵、音响、麦克风、数字调音台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等设备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）的应用与维护管理等日常运维保障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工作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。</w:t>
            </w:r>
          </w:p>
          <w:p w14:paraId="464AB5B2"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4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舆情监测服务</w:t>
            </w:r>
          </w:p>
          <w:p w14:paraId="3003507B"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主要负责互联网上的粮食舆情监测工作。工作内容包括：粮食相关信息的采集、分析、追踪、舆情评估及预警等内容。</w:t>
            </w:r>
          </w:p>
          <w:p w14:paraId="1BFD2CEF">
            <w:pPr>
              <w:numPr>
                <w:ilvl w:val="0"/>
                <w:numId w:val="1"/>
              </w:num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网络安全及系统安全运维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服务</w:t>
            </w:r>
          </w:p>
          <w:p w14:paraId="130508EB">
            <w:pPr>
              <w:numPr>
                <w:ilvl w:val="0"/>
                <w:numId w:val="0"/>
              </w:num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主要负责保障省级管理平台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和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地方粮库业务系统安全稳定运行。工作内容包括：服务器及操作系统的故障处理、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设备及系统的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应急访问、网络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故障处理、网络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病毒排杀及安全监测等工作。</w:t>
            </w:r>
          </w:p>
          <w:p w14:paraId="25BF2A90">
            <w:pPr>
              <w:numPr>
                <w:ilvl w:val="0"/>
                <w:numId w:val="0"/>
              </w:num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.软件正版化、网络与信息系统保密安全技术支持服务</w:t>
            </w:r>
          </w:p>
          <w:p w14:paraId="673F80FC">
            <w:pPr>
              <w:numPr>
                <w:ilvl w:val="0"/>
                <w:numId w:val="0"/>
              </w:numPr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定期对各处室开展软件正版化、网络安全检查、数据安全检查、服务器等方面的专项安全检查工作，其每年检查设备总数量达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0台次，并对相关问题的计算机与设备进行软件正版化的安装部署、涉密文件的查询、涉密硬盘的更换销毁、数据的备份恢复、存储介质的痕迹检测清理等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技术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保障</w:t>
            </w: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工作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。</w:t>
            </w:r>
          </w:p>
        </w:tc>
      </w:tr>
      <w:tr w14:paraId="04B8C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851" w:type="dxa"/>
            <w:vAlign w:val="center"/>
          </w:tcPr>
          <w:p w14:paraId="1A156B9B"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03B57378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服务时间</w:t>
            </w:r>
          </w:p>
        </w:tc>
        <w:tc>
          <w:tcPr>
            <w:tcW w:w="7655" w:type="dxa"/>
            <w:vAlign w:val="center"/>
          </w:tcPr>
          <w:p w14:paraId="54D85B4E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1年</w:t>
            </w:r>
          </w:p>
        </w:tc>
      </w:tr>
      <w:tr w14:paraId="39F2B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851" w:type="dxa"/>
            <w:vAlign w:val="center"/>
          </w:tcPr>
          <w:p w14:paraId="2E054614"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45278B4E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服务地点</w:t>
            </w:r>
          </w:p>
        </w:tc>
        <w:tc>
          <w:tcPr>
            <w:tcW w:w="7655" w:type="dxa"/>
            <w:vAlign w:val="center"/>
          </w:tcPr>
          <w:p w14:paraId="3FD3BEAB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沈阳市和平区太原北街二号</w:t>
            </w:r>
          </w:p>
        </w:tc>
      </w:tr>
      <w:tr w14:paraId="71D70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851" w:type="dxa"/>
            <w:vAlign w:val="center"/>
          </w:tcPr>
          <w:p w14:paraId="205F634B"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291A16E1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付款方式及条件</w:t>
            </w:r>
          </w:p>
        </w:tc>
        <w:tc>
          <w:tcPr>
            <w:tcW w:w="7655" w:type="dxa"/>
            <w:vAlign w:val="center"/>
          </w:tcPr>
          <w:p w14:paraId="05BFF9EF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合同签订后15日内支付全款</w:t>
            </w:r>
          </w:p>
        </w:tc>
      </w:tr>
      <w:tr w14:paraId="7B3FC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851" w:type="dxa"/>
            <w:vAlign w:val="center"/>
          </w:tcPr>
          <w:p w14:paraId="16B8D6BD"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179A0DED"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服务方式</w:t>
            </w:r>
          </w:p>
        </w:tc>
        <w:tc>
          <w:tcPr>
            <w:tcW w:w="7655" w:type="dxa"/>
            <w:vAlign w:val="center"/>
          </w:tcPr>
          <w:p w14:paraId="5032F910">
            <w:pP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val="en-US" w:eastAsia="zh-CN"/>
              </w:rPr>
              <w:t>驻场</w:t>
            </w:r>
          </w:p>
        </w:tc>
      </w:tr>
      <w:tr w14:paraId="60119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9923" w:type="dxa"/>
            <w:gridSpan w:val="3"/>
            <w:vAlign w:val="center"/>
          </w:tcPr>
          <w:p w14:paraId="4FDE99EF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供应商总报价 (大写) ：         元                 （小写）：         元</w:t>
            </w:r>
          </w:p>
        </w:tc>
      </w:tr>
      <w:tr w14:paraId="409D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2" w:hRule="atLeast"/>
          <w:jc w:val="center"/>
        </w:trPr>
        <w:tc>
          <w:tcPr>
            <w:tcW w:w="9923" w:type="dxa"/>
            <w:gridSpan w:val="3"/>
          </w:tcPr>
          <w:p w14:paraId="3A9E3917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我司保证所报价格真实有效，无恶意报价，一旦中标，能够按照贵单位要求的内容完成项目任务。</w:t>
            </w:r>
          </w:p>
          <w:p w14:paraId="2FE20B47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</w:p>
          <w:p w14:paraId="0F5B05CF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供应商盖章: </w:t>
            </w:r>
          </w:p>
          <w:p w14:paraId="64BF5B5C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</w:t>
            </w:r>
          </w:p>
          <w:p w14:paraId="4F7B1B08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</w:p>
          <w:p w14:paraId="2F5D7CCE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签    字：</w:t>
            </w:r>
          </w:p>
          <w:p w14:paraId="1B6BA609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</w:p>
          <w:p w14:paraId="3D204B8E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</w:p>
          <w:p w14:paraId="4E915CEC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联系电话：</w:t>
            </w:r>
          </w:p>
          <w:p w14:paraId="430BE983"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  <w:p w14:paraId="42D05EDD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                                        年      月      日   </w:t>
            </w:r>
          </w:p>
          <w:p w14:paraId="23C437CB">
            <w:pPr>
              <w:ind w:firstLine="480" w:firstLineChars="200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</w:tbl>
    <w:p w14:paraId="52F177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60" w:lineRule="atLeast"/>
        <w:ind w:left="0" w:right="0" w:firstLine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1C5E82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85CAE1"/>
    <w:multiLevelType w:val="singleLevel"/>
    <w:tmpl w:val="9785CAE1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B36461"/>
    <w:rsid w:val="4D1D5DD4"/>
    <w:rsid w:val="7251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2026-09-18T13:28:00Z</dcterms:created>
  <dc:creator>Xu</dc:creator>
  <cp:lastModifiedBy>thtf</cp:lastModifiedBy>
  <dcterms:modified xsi:type="dcterms:W3CDTF">2026-09-18T15:05:34Z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KSOTemplateDocerSaveRecord">
    <vt:lpwstr>eyJoZGlkIjoiZjBjOTk5YWI2ZmM3ZjYyOTJkMTQ1ODkxYjA5ZGYxZGUiLCJ1c2VySWQiOiI1MzMzOTg1MjQifQ==</vt:lpwstr>
  </property>
  <property fmtid="{D5CDD505-2E9C-101B-9397-08002B2CF9AE}" pid="4" name="ICV">
    <vt:lpwstr>136A38C4DA3B4BC3876D9554750142DB_12</vt:lpwstr>
  </property>
</Properties>
</file>